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F61" w:rsidRDefault="00EF1010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1D71" w:rsidRDefault="00751D71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Tabellrutenett"/>
        <w:tblpPr w:leftFromText="141" w:rightFromText="141" w:vertAnchor="text" w:horzAnchor="margin" w:tblpY="71"/>
        <w:tblW w:w="20833" w:type="dxa"/>
        <w:tblLook w:val="04A0" w:firstRow="1" w:lastRow="0" w:firstColumn="1" w:lastColumn="0" w:noHBand="0" w:noVBand="1"/>
      </w:tblPr>
      <w:tblGrid>
        <w:gridCol w:w="3014"/>
        <w:gridCol w:w="3541"/>
        <w:gridCol w:w="3522"/>
        <w:gridCol w:w="2818"/>
        <w:gridCol w:w="2378"/>
        <w:gridCol w:w="3055"/>
        <w:gridCol w:w="2505"/>
      </w:tblGrid>
      <w:tr w:rsidR="00C95253" w:rsidRPr="009526F6" w:rsidTr="00AA5C0B">
        <w:trPr>
          <w:trHeight w:val="4387"/>
        </w:trPr>
        <w:tc>
          <w:tcPr>
            <w:tcW w:w="3014" w:type="dxa"/>
            <w:shd w:val="clear" w:color="auto" w:fill="9E58B4"/>
          </w:tcPr>
          <w:p w:rsidR="0020533F" w:rsidRPr="002E4902" w:rsidRDefault="0020533F" w:rsidP="009F703A">
            <w:pPr>
              <w:rPr>
                <w:rFonts w:ascii="Times New Roman" w:hAnsi="Times New Roman"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Kommunikasjon, språk og tekst</w:t>
            </w:r>
            <w:r w:rsidRPr="002E4902">
              <w:rPr>
                <w:rFonts w:ascii="Times New Roman" w:hAnsi="Times New Roman"/>
                <w:szCs w:val="24"/>
              </w:rPr>
              <w:t>:</w:t>
            </w:r>
          </w:p>
          <w:p w:rsidR="0020533F" w:rsidRPr="002E4902" w:rsidRDefault="0020533F" w:rsidP="009F703A">
            <w:pPr>
              <w:rPr>
                <w:rFonts w:ascii="Times New Roman" w:hAnsi="Times New Roman"/>
                <w:szCs w:val="24"/>
              </w:rPr>
            </w:pPr>
            <w:r w:rsidRPr="002E4902">
              <w:rPr>
                <w:rFonts w:ascii="Times New Roman" w:hAnsi="Times New Roman"/>
                <w:szCs w:val="24"/>
              </w:rPr>
              <w:t>Barnehagen skal bidra til at barn bruker språk til å skape relasjoner, delta i lek og som redskap til å løse konflikter</w:t>
            </w:r>
          </w:p>
          <w:p w:rsidR="0020533F" w:rsidRPr="002E4902" w:rsidRDefault="0020533F" w:rsidP="009F703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41" w:type="dxa"/>
            <w:shd w:val="clear" w:color="auto" w:fill="C6AE46"/>
          </w:tcPr>
          <w:p w:rsidR="0020533F" w:rsidRPr="002E4902" w:rsidRDefault="0020533F" w:rsidP="009F703A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Kropp, bevegelse, mat og helse:</w:t>
            </w:r>
          </w:p>
          <w:p w:rsidR="0020533F" w:rsidRPr="002E4902" w:rsidRDefault="0020533F" w:rsidP="009F703A">
            <w:pPr>
              <w:rPr>
                <w:rFonts w:ascii="Times New Roman" w:hAnsi="Times New Roman"/>
                <w:szCs w:val="24"/>
              </w:rPr>
            </w:pPr>
            <w:r w:rsidRPr="002E4902">
              <w:rPr>
                <w:rFonts w:ascii="Times New Roman" w:hAnsi="Times New Roman"/>
                <w:szCs w:val="24"/>
              </w:rPr>
              <w:t>Barna skal inkluderes i aktiviteter der de kan få være i bevegelse, lek og sosial samhandling og oppleve motivasjon og mestring ut fra egne forutsetninger.</w:t>
            </w:r>
          </w:p>
        </w:tc>
        <w:tc>
          <w:tcPr>
            <w:tcW w:w="3522" w:type="dxa"/>
            <w:shd w:val="clear" w:color="auto" w:fill="8EAADB" w:themeFill="accent1" w:themeFillTint="99"/>
          </w:tcPr>
          <w:p w:rsidR="0020533F" w:rsidRPr="002E4902" w:rsidRDefault="0020533F" w:rsidP="009F703A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Kunst, kultur og kreativitet:</w:t>
            </w:r>
          </w:p>
          <w:p w:rsidR="0020533F" w:rsidRPr="002E4902" w:rsidRDefault="0020533F" w:rsidP="009F703A">
            <w:pPr>
              <w:rPr>
                <w:rFonts w:ascii="Times New Roman" w:hAnsi="Times New Roman"/>
                <w:szCs w:val="24"/>
              </w:rPr>
            </w:pPr>
            <w:r w:rsidRPr="002E4902">
              <w:rPr>
                <w:rFonts w:ascii="Times New Roman" w:hAnsi="Times New Roman"/>
                <w:szCs w:val="24"/>
              </w:rPr>
              <w:t xml:space="preserve">Barnehagen skal legge til rette for samhørighet og kreativitet ved å bidra til at barna får være sammen om å oppleve og skape kunstneriske og kulturelle uttrykk.  </w:t>
            </w:r>
          </w:p>
        </w:tc>
        <w:tc>
          <w:tcPr>
            <w:tcW w:w="2818" w:type="dxa"/>
            <w:shd w:val="clear" w:color="auto" w:fill="A8D08D" w:themeFill="accent6" w:themeFillTint="99"/>
          </w:tcPr>
          <w:p w:rsidR="0020533F" w:rsidRPr="002E4902" w:rsidRDefault="0020533F" w:rsidP="009F703A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Natur, miljø og teknologi:</w:t>
            </w:r>
          </w:p>
          <w:p w:rsidR="0020533F" w:rsidRPr="002E4902" w:rsidRDefault="00C95253" w:rsidP="009F703A">
            <w:pPr>
              <w:rPr>
                <w:rFonts w:ascii="Times New Roman" w:hAnsi="Times New Roman"/>
                <w:szCs w:val="24"/>
              </w:rPr>
            </w:pPr>
            <w:r w:rsidRPr="00C95253">
              <w:rPr>
                <w:rFonts w:ascii="Times New Roman" w:hAnsi="Times New Roman"/>
                <w:szCs w:val="24"/>
              </w:rPr>
              <w:t>Barnehagen skal legge til rette for at barna kan forbli nysgjerrige på naturvitenskapelige fenomener, oppleve tilhørighet til naturen og gjøre erfaringer med bruk av teknologi og redskaper</w:t>
            </w:r>
          </w:p>
        </w:tc>
        <w:tc>
          <w:tcPr>
            <w:tcW w:w="2378" w:type="dxa"/>
            <w:shd w:val="clear" w:color="auto" w:fill="BFBFBF" w:themeFill="background1" w:themeFillShade="BF"/>
          </w:tcPr>
          <w:p w:rsidR="0020533F" w:rsidRPr="002E4902" w:rsidRDefault="0020533F" w:rsidP="009F703A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Antall, rom og form:</w:t>
            </w:r>
          </w:p>
          <w:p w:rsidR="0020533F" w:rsidRPr="002E4902" w:rsidRDefault="0020533F" w:rsidP="009F703A">
            <w:pPr>
              <w:rPr>
                <w:rFonts w:ascii="Times New Roman" w:hAnsi="Times New Roman"/>
                <w:szCs w:val="24"/>
              </w:rPr>
            </w:pPr>
            <w:r w:rsidRPr="002E4902">
              <w:rPr>
                <w:rFonts w:ascii="Times New Roman" w:hAnsi="Times New Roman"/>
                <w:szCs w:val="24"/>
              </w:rPr>
              <w:t>Personalet skal stimulere og støtte barnas evne og utholdenhet i problemløsning</w:t>
            </w:r>
          </w:p>
        </w:tc>
        <w:tc>
          <w:tcPr>
            <w:tcW w:w="3055" w:type="dxa"/>
            <w:shd w:val="clear" w:color="auto" w:fill="FF66FF"/>
          </w:tcPr>
          <w:p w:rsidR="0020533F" w:rsidRPr="002E4902" w:rsidRDefault="0020533F" w:rsidP="009F703A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Etikk, religion og filosofi:</w:t>
            </w:r>
          </w:p>
          <w:p w:rsidR="0020533F" w:rsidRPr="002E4902" w:rsidRDefault="0020533F" w:rsidP="009F703A">
            <w:pPr>
              <w:rPr>
                <w:rFonts w:ascii="Times New Roman" w:hAnsi="Times New Roman"/>
                <w:color w:val="FF66CC"/>
                <w:szCs w:val="24"/>
              </w:rPr>
            </w:pPr>
            <w:r w:rsidRPr="002E4902">
              <w:rPr>
                <w:rFonts w:ascii="Times New Roman" w:hAnsi="Times New Roman"/>
                <w:szCs w:val="24"/>
              </w:rPr>
              <w:t>Barnehagen skal bidra til at barna får kjennskap til, forstår og reflekterer over grunnleggende normer og verdier</w:t>
            </w:r>
          </w:p>
        </w:tc>
        <w:tc>
          <w:tcPr>
            <w:tcW w:w="2505" w:type="dxa"/>
            <w:shd w:val="clear" w:color="auto" w:fill="FF6600"/>
          </w:tcPr>
          <w:p w:rsidR="0020533F" w:rsidRPr="002E4902" w:rsidRDefault="0020533F" w:rsidP="009F703A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Nærmiljø og samfunn:</w:t>
            </w:r>
          </w:p>
          <w:p w:rsidR="0020533F" w:rsidRPr="002E4902" w:rsidRDefault="0020533F" w:rsidP="009F703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Personalet skal sørge for at barna erfarer at deres valg og handlinger kan påvirke situasjonen både for dem selv og for andre</w:t>
            </w:r>
          </w:p>
        </w:tc>
        <w:bookmarkStart w:id="0" w:name="_GoBack"/>
        <w:bookmarkEnd w:id="0"/>
      </w:tr>
    </w:tbl>
    <w:p w:rsidR="00751D71" w:rsidRDefault="00751D71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Pr="007F2237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8547C" w:rsidRPr="007F2237" w:rsidRDefault="00A8547C" w:rsidP="00A8547C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533F" w:rsidRDefault="00EF1010">
      <w:pPr>
        <w:rPr>
          <w:noProof/>
        </w:rPr>
      </w:pPr>
      <w:r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34A42F99" wp14:editId="19C2BF13">
            <wp:extent cx="1836600" cy="24479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48" cy="24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408">
        <w:t xml:space="preserve"> </w:t>
      </w:r>
      <w:r w:rsidR="0020533F">
        <w:t xml:space="preserve">   </w:t>
      </w:r>
      <w:r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054B9A68" wp14:editId="406F4320">
            <wp:extent cx="1826895" cy="2434990"/>
            <wp:effectExtent l="0" t="0" r="1905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4050" cy="24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F">
        <w:t xml:space="preserve">    </w:t>
      </w:r>
      <w:r w:rsidR="00C95253">
        <w:rPr>
          <w:noProof/>
        </w:rPr>
        <w:drawing>
          <wp:inline distT="0" distB="0" distL="0" distR="0">
            <wp:extent cx="3238500" cy="242887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42" cy="24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F">
        <w:t xml:space="preserve">  </w:t>
      </w:r>
      <w:r w:rsidR="00C95253">
        <w:t xml:space="preserve"> </w:t>
      </w:r>
      <w:r w:rsidR="0020533F">
        <w:t xml:space="preserve"> </w:t>
      </w:r>
      <w:r w:rsidR="00C95253">
        <w:rPr>
          <w:noProof/>
        </w:rPr>
        <w:drawing>
          <wp:inline distT="0" distB="0" distL="0" distR="0">
            <wp:extent cx="1781175" cy="2428875"/>
            <wp:effectExtent l="0" t="0" r="9525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25000"/>
                    <a:stretch/>
                  </pic:blipFill>
                  <pic:spPr bwMode="auto">
                    <a:xfrm>
                      <a:off x="0" y="0"/>
                      <a:ext cx="1783966" cy="243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F56" w:rsidRPr="009A0F56">
        <w:t xml:space="preserve"> </w:t>
      </w:r>
      <w:r w:rsidR="00C95253">
        <w:t xml:space="preserve">  </w:t>
      </w:r>
      <w:r w:rsidR="009A0F56" w:rsidRPr="009A0F56">
        <w:t xml:space="preserve"> </w:t>
      </w:r>
      <w:r w:rsidR="00C95253">
        <w:rPr>
          <w:noProof/>
        </w:rPr>
        <w:drawing>
          <wp:inline distT="0" distB="0" distL="0" distR="0" wp14:anchorId="27E978D3" wp14:editId="42CD0DCB">
            <wp:extent cx="1829023" cy="2437826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93" cy="245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56" w:rsidRPr="009A0F56">
        <w:t xml:space="preserve">    </w:t>
      </w:r>
      <w:r w:rsidR="00C95253">
        <w:rPr>
          <w:noProof/>
        </w:rPr>
        <w:drawing>
          <wp:inline distT="0" distB="0" distL="0" distR="0" wp14:anchorId="283E4555" wp14:editId="77F68D91">
            <wp:extent cx="1815161" cy="241935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79" cy="24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F56" w:rsidRPr="009A0F56">
        <w:t xml:space="preserve">        </w:t>
      </w:r>
      <w:r w:rsidR="0020533F">
        <w:t xml:space="preserve">    </w:t>
      </w:r>
      <w:r w:rsidR="00C95253">
        <w:rPr>
          <w:rFonts w:ascii="Times New Roman" w:hAnsi="Times New Roman"/>
          <w:noProof/>
          <w:szCs w:val="24"/>
        </w:rPr>
        <w:drawing>
          <wp:inline distT="0" distB="0" distL="0" distR="0" wp14:anchorId="281D373F" wp14:editId="03DD352C">
            <wp:extent cx="1857562" cy="2475865"/>
            <wp:effectExtent l="0" t="0" r="9525" b="63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87" cy="24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F">
        <w:t xml:space="preserve">    </w:t>
      </w:r>
      <w:r w:rsidR="0037376F">
        <w:rPr>
          <w:rFonts w:ascii="Times New Roman" w:hAnsi="Times New Roman"/>
          <w:noProof/>
          <w:szCs w:val="24"/>
        </w:rPr>
        <w:drawing>
          <wp:inline distT="0" distB="0" distL="0" distR="0" wp14:anchorId="6F54277B" wp14:editId="0A7B8403">
            <wp:extent cx="1850723" cy="2466749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02" cy="24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F">
        <w:t xml:space="preserve">    </w:t>
      </w:r>
      <w:r w:rsidR="0037376F">
        <w:rPr>
          <w:noProof/>
        </w:rPr>
        <w:drawing>
          <wp:inline distT="0" distB="0" distL="0" distR="0">
            <wp:extent cx="1849120" cy="2464613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01" cy="24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F">
        <w:t xml:space="preserve">    </w:t>
      </w:r>
      <w:r w:rsidR="0037376F">
        <w:rPr>
          <w:noProof/>
        </w:rPr>
        <w:drawing>
          <wp:inline distT="0" distB="0" distL="0" distR="0">
            <wp:extent cx="1850892" cy="246697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50" cy="249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F">
        <w:t xml:space="preserve">    </w:t>
      </w:r>
      <w:r w:rsidR="0037376F">
        <w:rPr>
          <w:noProof/>
        </w:rPr>
        <w:drawing>
          <wp:inline distT="0" distB="0" distL="0" distR="0">
            <wp:extent cx="1845945" cy="2460381"/>
            <wp:effectExtent l="0" t="0" r="190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5" cy="24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F">
        <w:t xml:space="preserve"> </w:t>
      </w:r>
      <w:r w:rsidR="0037376F">
        <w:t xml:space="preserve"> </w:t>
      </w:r>
      <w:r w:rsidR="0020533F">
        <w:t xml:space="preserve">  </w:t>
      </w:r>
      <w:r w:rsidR="0037376F">
        <w:rPr>
          <w:noProof/>
        </w:rPr>
        <w:drawing>
          <wp:inline distT="0" distB="0" distL="0" distR="0" wp14:anchorId="632279CF" wp14:editId="3CA7E6FF">
            <wp:extent cx="3072130" cy="2456339"/>
            <wp:effectExtent l="0" t="0" r="0" b="127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38779" r="3854" b="4997"/>
                    <a:stretch/>
                  </pic:blipFill>
                  <pic:spPr bwMode="auto">
                    <a:xfrm>
                      <a:off x="0" y="0"/>
                      <a:ext cx="3082167" cy="24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33F" w:rsidRDefault="0020533F"/>
    <w:p w:rsidR="0020533F" w:rsidRDefault="0020533F"/>
    <w:p w:rsidR="00356408" w:rsidRDefault="002F479B">
      <w:pPr>
        <w:rPr>
          <w:noProof/>
        </w:rPr>
      </w:pPr>
      <w:r>
        <w:rPr>
          <w:noProof/>
        </w:rPr>
        <w:t xml:space="preserve">                                    </w:t>
      </w:r>
    </w:p>
    <w:p w:rsidR="002F479B" w:rsidRDefault="002F479B"/>
    <w:p w:rsidR="002F479B" w:rsidRDefault="002F479B"/>
    <w:sectPr w:rsidR="002F479B" w:rsidSect="00D567E7">
      <w:headerReference w:type="default" r:id="rId18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858" w:rsidRDefault="001A2858" w:rsidP="001A2858">
      <w:r>
        <w:separator/>
      </w:r>
    </w:p>
  </w:endnote>
  <w:endnote w:type="continuationSeparator" w:id="0">
    <w:p w:rsidR="001A2858" w:rsidRDefault="001A2858" w:rsidP="001A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858" w:rsidRDefault="001A2858" w:rsidP="001A2858">
      <w:r>
        <w:separator/>
      </w:r>
    </w:p>
  </w:footnote>
  <w:footnote w:type="continuationSeparator" w:id="0">
    <w:p w:rsidR="001A2858" w:rsidRDefault="001A2858" w:rsidP="001A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E11" w:rsidRPr="001A2858" w:rsidRDefault="0020533F" w:rsidP="00625E11">
    <w:pPr>
      <w:pStyle w:val="Topptekst"/>
      <w:jc w:val="center"/>
      <w:rPr>
        <w:color w:val="FF0000"/>
        <w:sz w:val="56"/>
        <w:szCs w:val="56"/>
      </w:rPr>
    </w:pPr>
    <w:proofErr w:type="gramStart"/>
    <w:r>
      <w:rPr>
        <w:color w:val="FF0000"/>
        <w:sz w:val="56"/>
        <w:szCs w:val="56"/>
      </w:rPr>
      <w:t>Knerten</w:t>
    </w:r>
    <w:r w:rsidR="001A2858" w:rsidRPr="001A2858">
      <w:rPr>
        <w:color w:val="FF0000"/>
        <w:sz w:val="56"/>
        <w:szCs w:val="56"/>
      </w:rPr>
      <w:t xml:space="preserve"> </w:t>
    </w:r>
    <w:r w:rsidR="001A2858" w:rsidRPr="001A2858">
      <w:rPr>
        <w:color w:val="FF0000"/>
      </w:rPr>
      <w:t xml:space="preserve"> </w:t>
    </w:r>
    <w:r>
      <w:rPr>
        <w:color w:val="FF0000"/>
        <w:sz w:val="56"/>
        <w:szCs w:val="56"/>
      </w:rPr>
      <w:t>Oktober</w:t>
    </w:r>
    <w:proofErr w:type="gramEnd"/>
    <w:r w:rsidR="001A2858" w:rsidRPr="001A2858">
      <w:rPr>
        <w:color w:val="FF0000"/>
        <w:sz w:val="56"/>
        <w:szCs w:val="56"/>
      </w:rPr>
      <w:t xml:space="preserve"> 202</w:t>
    </w:r>
    <w:r w:rsidR="0037376F">
      <w:rPr>
        <w:color w:val="FF0000"/>
        <w:sz w:val="56"/>
        <w:szCs w:val="56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E7"/>
    <w:rsid w:val="00044404"/>
    <w:rsid w:val="001A2858"/>
    <w:rsid w:val="001C05A5"/>
    <w:rsid w:val="0020533F"/>
    <w:rsid w:val="002F479B"/>
    <w:rsid w:val="00326BD5"/>
    <w:rsid w:val="00333112"/>
    <w:rsid w:val="00337B67"/>
    <w:rsid w:val="00356408"/>
    <w:rsid w:val="0037376F"/>
    <w:rsid w:val="00442F61"/>
    <w:rsid w:val="0061792B"/>
    <w:rsid w:val="00622A48"/>
    <w:rsid w:val="00625E11"/>
    <w:rsid w:val="00631242"/>
    <w:rsid w:val="006B06D8"/>
    <w:rsid w:val="00751D71"/>
    <w:rsid w:val="00865022"/>
    <w:rsid w:val="008E05CE"/>
    <w:rsid w:val="009A0F56"/>
    <w:rsid w:val="00A8547C"/>
    <w:rsid w:val="00AA5C0B"/>
    <w:rsid w:val="00B12367"/>
    <w:rsid w:val="00C03697"/>
    <w:rsid w:val="00C52959"/>
    <w:rsid w:val="00C95253"/>
    <w:rsid w:val="00D567E7"/>
    <w:rsid w:val="00E045E3"/>
    <w:rsid w:val="00EF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04418"/>
  <w15:chartTrackingRefBased/>
  <w15:docId w15:val="{27E11D73-D401-4540-A755-ACE2C0AA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2F6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56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A285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1A2858"/>
  </w:style>
  <w:style w:type="paragraph" w:styleId="Bunntekst">
    <w:name w:val="footer"/>
    <w:basedOn w:val="Normal"/>
    <w:link w:val="BunntekstTegn"/>
    <w:uiPriority w:val="99"/>
    <w:unhideWhenUsed/>
    <w:rsid w:val="001A285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1A2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Eldbjørg Sveum</dc:creator>
  <cp:keywords/>
  <dc:description/>
  <cp:lastModifiedBy>Heidi Kjelsberg</cp:lastModifiedBy>
  <cp:revision>2</cp:revision>
  <cp:lastPrinted>2023-11-02T08:31:00Z</cp:lastPrinted>
  <dcterms:created xsi:type="dcterms:W3CDTF">2023-11-02T08:32:00Z</dcterms:created>
  <dcterms:modified xsi:type="dcterms:W3CDTF">2023-11-02T08:32:00Z</dcterms:modified>
</cp:coreProperties>
</file>